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7AF1C" w14:textId="6F2B56C2" w:rsidR="004A5112" w:rsidRPr="00AC407C" w:rsidRDefault="000A7290" w:rsidP="00556AE9">
      <w:pPr>
        <w:widowControl w:val="0"/>
        <w:autoSpaceDE w:val="0"/>
        <w:autoSpaceDN w:val="0"/>
        <w:adjustRightInd w:val="0"/>
        <w:jc w:val="center"/>
        <w:rPr>
          <w:rFonts w:cs="Arial"/>
          <w:b/>
          <w:sz w:val="36"/>
          <w:szCs w:val="36"/>
        </w:rPr>
      </w:pPr>
      <w:bookmarkStart w:id="0" w:name="_GoBack"/>
      <w:bookmarkEnd w:id="0"/>
      <w:r w:rsidRPr="00AC407C">
        <w:rPr>
          <w:rFonts w:cs="Arial"/>
          <w:b/>
          <w:sz w:val="36"/>
          <w:szCs w:val="36"/>
        </w:rPr>
        <w:t>GREAT DECISIONS 201</w:t>
      </w:r>
      <w:r w:rsidR="00FA448D">
        <w:rPr>
          <w:rFonts w:cs="Arial"/>
          <w:b/>
          <w:sz w:val="36"/>
          <w:szCs w:val="36"/>
        </w:rPr>
        <w:t>9</w:t>
      </w:r>
    </w:p>
    <w:p w14:paraId="6AF5C453" w14:textId="65506F9A" w:rsidR="00556AE9" w:rsidRPr="004A5112" w:rsidRDefault="004A5112" w:rsidP="004A5112">
      <w:pPr>
        <w:widowControl w:val="0"/>
        <w:pBdr>
          <w:bottom w:val="single" w:sz="4" w:space="1" w:color="auto"/>
        </w:pBdr>
        <w:autoSpaceDE w:val="0"/>
        <w:autoSpaceDN w:val="0"/>
        <w:adjustRightInd w:val="0"/>
        <w:jc w:val="center"/>
        <w:rPr>
          <w:rFonts w:cs="Arial"/>
          <w:b/>
          <w:sz w:val="32"/>
          <w:szCs w:val="32"/>
        </w:rPr>
      </w:pPr>
      <w:r w:rsidRPr="004A5112">
        <w:rPr>
          <w:rFonts w:cs="Arial"/>
          <w:b/>
          <w:sz w:val="32"/>
          <w:szCs w:val="32"/>
        </w:rPr>
        <w:t xml:space="preserve">Topic </w:t>
      </w:r>
      <w:r w:rsidR="00DF006B">
        <w:rPr>
          <w:rFonts w:cs="Arial"/>
          <w:b/>
          <w:sz w:val="32"/>
          <w:szCs w:val="32"/>
        </w:rPr>
        <w:t xml:space="preserve">2 – </w:t>
      </w:r>
      <w:r w:rsidR="00123412">
        <w:rPr>
          <w:rFonts w:cs="Arial"/>
          <w:b/>
          <w:sz w:val="32"/>
          <w:szCs w:val="32"/>
        </w:rPr>
        <w:t xml:space="preserve">The </w:t>
      </w:r>
      <w:r w:rsidR="00DF006B">
        <w:rPr>
          <w:rFonts w:cs="Arial"/>
          <w:b/>
          <w:sz w:val="32"/>
          <w:szCs w:val="32"/>
        </w:rPr>
        <w:t>Middle East</w:t>
      </w:r>
    </w:p>
    <w:p w14:paraId="7179876E" w14:textId="77777777" w:rsidR="00556AE9" w:rsidRPr="004A5112" w:rsidRDefault="00556AE9" w:rsidP="00556AE9">
      <w:pPr>
        <w:widowControl w:val="0"/>
        <w:autoSpaceDE w:val="0"/>
        <w:autoSpaceDN w:val="0"/>
        <w:adjustRightInd w:val="0"/>
        <w:rPr>
          <w:rFonts w:cs="Arial"/>
        </w:rPr>
      </w:pPr>
    </w:p>
    <w:p w14:paraId="058D5021" w14:textId="1487CB4C" w:rsidR="00DF006B" w:rsidRPr="00DF006B" w:rsidRDefault="00DF006B" w:rsidP="00DF006B">
      <w:pPr>
        <w:pStyle w:val="Heading2"/>
        <w:spacing w:before="0" w:beforeAutospacing="0" w:after="225" w:afterAutospacing="0"/>
        <w:jc w:val="center"/>
        <w:rPr>
          <w:rFonts w:ascii="Trebuchet MS" w:hAnsi="Trebuchet MS" w:cs="Arial"/>
          <w:color w:val="272727"/>
          <w:sz w:val="32"/>
          <w:szCs w:val="32"/>
        </w:rPr>
      </w:pPr>
      <w:r w:rsidRPr="00DF006B">
        <w:rPr>
          <w:rFonts w:ascii="Trebuchet MS" w:hAnsi="Trebuchet MS" w:cs="Arial"/>
          <w:color w:val="272727"/>
          <w:sz w:val="32"/>
          <w:szCs w:val="32"/>
        </w:rPr>
        <w:t>As the presidency of Donald J. Trump passes the halfway point, the Middle East remains a region in turmoil.</w:t>
      </w:r>
    </w:p>
    <w:p w14:paraId="1947BCA9" w14:textId="77777777" w:rsidR="00DF006B" w:rsidRPr="00DF006B" w:rsidRDefault="00DF006B" w:rsidP="00DF006B">
      <w:pPr>
        <w:pStyle w:val="NormalWeb"/>
        <w:spacing w:before="0" w:beforeAutospacing="0" w:after="225" w:afterAutospacing="0"/>
        <w:rPr>
          <w:rFonts w:ascii="Trebuchet MS" w:hAnsi="Trebuchet MS" w:cs="Arial"/>
          <w:color w:val="272727"/>
          <w:sz w:val="28"/>
          <w:szCs w:val="28"/>
        </w:rPr>
      </w:pPr>
      <w:r w:rsidRPr="00DF006B">
        <w:rPr>
          <w:rFonts w:ascii="Trebuchet MS" w:hAnsi="Trebuchet MS" w:cs="Arial"/>
          <w:color w:val="272727"/>
          <w:sz w:val="28"/>
          <w:szCs w:val="28"/>
        </w:rPr>
        <w:t>As the presidency of Donald J. Trump passes the halfway point, the Middle East remains a region in turmoil. The Trump administration has aligned itself with strongmen in Saudi Arabia, the United Arab Emirates and Egypt, which along with Israel have a common goal of frustrating Iranian expansion. What will be the fallout from policy reversals such as withdrawing from the Iranian nuclear accord and moving the U.S. embassy in Israel to Jerusalem? Does the United States see a path forward in troubled states such as Syria, Yemen, Libya and Iraq? Is the United States headed toward war with Iran?</w:t>
      </w:r>
    </w:p>
    <w:p w14:paraId="6A024726" w14:textId="77777777" w:rsidR="00972EE3" w:rsidRPr="00972EE3" w:rsidRDefault="00972EE3" w:rsidP="00972EE3">
      <w:pPr>
        <w:pStyle w:val="NormalWeb"/>
        <w:spacing w:before="0" w:beforeAutospacing="0" w:after="225" w:afterAutospacing="0"/>
        <w:rPr>
          <w:rFonts w:ascii="Arial" w:hAnsi="Arial" w:cs="Arial"/>
          <w:color w:val="272727"/>
          <w:sz w:val="18"/>
          <w:szCs w:val="18"/>
        </w:rPr>
      </w:pPr>
    </w:p>
    <w:p w14:paraId="278B4A37" w14:textId="77777777" w:rsidR="004A5112" w:rsidRPr="004A5112" w:rsidRDefault="004A5112" w:rsidP="004A5112">
      <w:pPr>
        <w:widowControl w:val="0"/>
        <w:autoSpaceDE w:val="0"/>
        <w:autoSpaceDN w:val="0"/>
        <w:adjustRightInd w:val="0"/>
        <w:jc w:val="center"/>
        <w:rPr>
          <w:rFonts w:cs="Arial"/>
          <w:b/>
          <w:color w:val="1D1D1D"/>
          <w:sz w:val="32"/>
          <w:szCs w:val="32"/>
        </w:rPr>
      </w:pPr>
      <w:r w:rsidRPr="004A5112">
        <w:rPr>
          <w:rFonts w:cs="Arial"/>
          <w:b/>
          <w:color w:val="1D1D1D"/>
          <w:sz w:val="32"/>
          <w:szCs w:val="32"/>
        </w:rPr>
        <w:t>SUGGESTED BACKGROUND RESOURCES</w:t>
      </w:r>
    </w:p>
    <w:p w14:paraId="25AAE345" w14:textId="77777777" w:rsidR="004A5112" w:rsidRPr="0041328F" w:rsidRDefault="004A5112" w:rsidP="004A5112">
      <w:pPr>
        <w:widowControl w:val="0"/>
        <w:autoSpaceDE w:val="0"/>
        <w:autoSpaceDN w:val="0"/>
        <w:adjustRightInd w:val="0"/>
        <w:jc w:val="center"/>
        <w:rPr>
          <w:rFonts w:cs="Arial"/>
          <w:color w:val="1D1D1D"/>
          <w:sz w:val="28"/>
          <w:szCs w:val="28"/>
        </w:rPr>
      </w:pPr>
    </w:p>
    <w:p w14:paraId="050BDFAC" w14:textId="5E2A53F6" w:rsidR="004A5112" w:rsidRPr="00FF10BA" w:rsidRDefault="00A5574A" w:rsidP="004A5112">
      <w:pPr>
        <w:pStyle w:val="ListParagraph"/>
        <w:widowControl w:val="0"/>
        <w:numPr>
          <w:ilvl w:val="0"/>
          <w:numId w:val="1"/>
        </w:numPr>
        <w:autoSpaceDE w:val="0"/>
        <w:autoSpaceDN w:val="0"/>
        <w:adjustRightInd w:val="0"/>
        <w:ind w:left="360"/>
        <w:rPr>
          <w:rFonts w:cs="Arial"/>
          <w:sz w:val="28"/>
          <w:szCs w:val="28"/>
        </w:rPr>
      </w:pPr>
      <w:r>
        <w:rPr>
          <w:rFonts w:cs="Arial"/>
          <w:sz w:val="28"/>
          <w:szCs w:val="28"/>
        </w:rPr>
        <w:t xml:space="preserve">Chapter </w:t>
      </w:r>
      <w:r w:rsidR="00DF006B">
        <w:rPr>
          <w:rFonts w:cs="Arial"/>
          <w:sz w:val="28"/>
          <w:szCs w:val="28"/>
        </w:rPr>
        <w:t>2</w:t>
      </w:r>
      <w:r w:rsidR="004A5112" w:rsidRPr="0041328F">
        <w:rPr>
          <w:rFonts w:cs="Arial"/>
          <w:sz w:val="28"/>
          <w:szCs w:val="28"/>
        </w:rPr>
        <w:t xml:space="preserve"> of the </w:t>
      </w:r>
      <w:r w:rsidR="00FF10BA">
        <w:rPr>
          <w:rFonts w:cs="Arial"/>
          <w:i/>
          <w:sz w:val="28"/>
          <w:szCs w:val="28"/>
        </w:rPr>
        <w:t>GREAT DECISIONS 201</w:t>
      </w:r>
      <w:r w:rsidR="00FA448D">
        <w:rPr>
          <w:rFonts w:cs="Arial"/>
          <w:i/>
          <w:sz w:val="28"/>
          <w:szCs w:val="28"/>
        </w:rPr>
        <w:t>9</w:t>
      </w:r>
      <w:r w:rsidR="004A5112" w:rsidRPr="0041328F">
        <w:rPr>
          <w:rFonts w:cs="Arial"/>
          <w:i/>
          <w:sz w:val="28"/>
          <w:szCs w:val="28"/>
        </w:rPr>
        <w:t xml:space="preserve"> Reader</w:t>
      </w:r>
      <w:r w:rsidR="00D4606F">
        <w:rPr>
          <w:rFonts w:cs="Arial"/>
          <w:i/>
          <w:sz w:val="28"/>
          <w:szCs w:val="28"/>
        </w:rPr>
        <w:t>.</w:t>
      </w:r>
      <w:r w:rsidR="00FC5B76">
        <w:rPr>
          <w:rFonts w:cs="Arial"/>
          <w:sz w:val="28"/>
          <w:szCs w:val="28"/>
        </w:rPr>
        <w:t xml:space="preserve"> </w:t>
      </w:r>
      <w:r w:rsidR="00501999">
        <w:rPr>
          <w:rFonts w:cs="Arial"/>
          <w:sz w:val="28"/>
          <w:szCs w:val="28"/>
        </w:rPr>
        <w:br/>
      </w:r>
    </w:p>
    <w:p w14:paraId="33908727" w14:textId="5243D21C" w:rsidR="004A5112" w:rsidRDefault="00E16EBE" w:rsidP="004A5112">
      <w:pPr>
        <w:pStyle w:val="ListParagraph"/>
        <w:widowControl w:val="0"/>
        <w:numPr>
          <w:ilvl w:val="0"/>
          <w:numId w:val="1"/>
        </w:numPr>
        <w:autoSpaceDE w:val="0"/>
        <w:autoSpaceDN w:val="0"/>
        <w:adjustRightInd w:val="0"/>
        <w:ind w:left="360"/>
        <w:rPr>
          <w:rFonts w:cs="Arial"/>
          <w:sz w:val="28"/>
          <w:szCs w:val="28"/>
        </w:rPr>
      </w:pPr>
      <w:hyperlink r:id="rId5" w:history="1">
        <w:r w:rsidR="004A5112" w:rsidRPr="0041328F">
          <w:rPr>
            <w:rStyle w:val="Hyperlink"/>
            <w:rFonts w:cs="Arial"/>
            <w:sz w:val="28"/>
            <w:szCs w:val="28"/>
          </w:rPr>
          <w:t>Glossary of Terms</w:t>
        </w:r>
      </w:hyperlink>
      <w:r w:rsidR="004A5112" w:rsidRPr="0041328F">
        <w:rPr>
          <w:rFonts w:cs="Arial"/>
          <w:sz w:val="28"/>
          <w:szCs w:val="28"/>
        </w:rPr>
        <w:t xml:space="preserve"> for this topic.</w:t>
      </w:r>
      <w:r w:rsidR="00FF10BA">
        <w:rPr>
          <w:rFonts w:cs="Arial"/>
          <w:sz w:val="28"/>
          <w:szCs w:val="28"/>
        </w:rPr>
        <w:br/>
      </w:r>
    </w:p>
    <w:p w14:paraId="6227CCC3" w14:textId="77777777" w:rsidR="00FA448D" w:rsidRDefault="00CC4907" w:rsidP="00FA448D">
      <w:pPr>
        <w:pStyle w:val="ListParagraph"/>
        <w:widowControl w:val="0"/>
        <w:numPr>
          <w:ilvl w:val="0"/>
          <w:numId w:val="1"/>
        </w:numPr>
        <w:autoSpaceDE w:val="0"/>
        <w:autoSpaceDN w:val="0"/>
        <w:adjustRightInd w:val="0"/>
        <w:ind w:left="360"/>
        <w:rPr>
          <w:rFonts w:cs="Arial"/>
          <w:sz w:val="28"/>
          <w:szCs w:val="28"/>
        </w:rPr>
      </w:pPr>
      <w:r>
        <w:rPr>
          <w:rFonts w:cs="Arial"/>
          <w:sz w:val="28"/>
          <w:szCs w:val="28"/>
        </w:rPr>
        <w:t>If this topic particularly engages you, I might also suggest the following:</w:t>
      </w:r>
    </w:p>
    <w:p w14:paraId="07041B1E" w14:textId="024CD75E" w:rsidR="00DF006B" w:rsidRPr="00DF006B" w:rsidRDefault="00DF006B" w:rsidP="00FA448D">
      <w:pPr>
        <w:pStyle w:val="ListParagraph"/>
        <w:widowControl w:val="0"/>
        <w:numPr>
          <w:ilvl w:val="1"/>
          <w:numId w:val="1"/>
        </w:numPr>
        <w:autoSpaceDE w:val="0"/>
        <w:autoSpaceDN w:val="0"/>
        <w:adjustRightInd w:val="0"/>
        <w:ind w:left="810"/>
        <w:rPr>
          <w:rFonts w:cs="Arial"/>
          <w:sz w:val="28"/>
          <w:szCs w:val="28"/>
        </w:rPr>
      </w:pPr>
      <w:r>
        <w:rPr>
          <w:sz w:val="28"/>
          <w:szCs w:val="28"/>
        </w:rPr>
        <w:t xml:space="preserve">Mara </w:t>
      </w:r>
      <w:proofErr w:type="spellStart"/>
      <w:r>
        <w:rPr>
          <w:sz w:val="28"/>
          <w:szCs w:val="28"/>
        </w:rPr>
        <w:t>Karlin</w:t>
      </w:r>
      <w:proofErr w:type="spellEnd"/>
      <w:r>
        <w:rPr>
          <w:sz w:val="28"/>
          <w:szCs w:val="28"/>
        </w:rPr>
        <w:t xml:space="preserve"> and Tamara </w:t>
      </w:r>
      <w:proofErr w:type="spellStart"/>
      <w:r>
        <w:rPr>
          <w:sz w:val="28"/>
          <w:szCs w:val="28"/>
        </w:rPr>
        <w:t>Cofman</w:t>
      </w:r>
      <w:proofErr w:type="spellEnd"/>
      <w:r>
        <w:rPr>
          <w:sz w:val="28"/>
          <w:szCs w:val="28"/>
        </w:rPr>
        <w:t xml:space="preserve"> </w:t>
      </w:r>
      <w:proofErr w:type="spellStart"/>
      <w:r>
        <w:rPr>
          <w:sz w:val="28"/>
          <w:szCs w:val="28"/>
        </w:rPr>
        <w:t>Wittes</w:t>
      </w:r>
      <w:proofErr w:type="spellEnd"/>
      <w:r>
        <w:rPr>
          <w:sz w:val="28"/>
          <w:szCs w:val="28"/>
        </w:rPr>
        <w:t xml:space="preserve">, </w:t>
      </w:r>
      <w:hyperlink r:id="rId6" w:history="1">
        <w:r w:rsidR="00123412" w:rsidRPr="00123412">
          <w:rPr>
            <w:rStyle w:val="Hyperlink"/>
            <w:sz w:val="28"/>
            <w:szCs w:val="28"/>
          </w:rPr>
          <w:t>America’s Middle East Purgatory</w:t>
        </w:r>
      </w:hyperlink>
      <w:r w:rsidR="00123412">
        <w:rPr>
          <w:sz w:val="28"/>
          <w:szCs w:val="28"/>
        </w:rPr>
        <w:t xml:space="preserve">, </w:t>
      </w:r>
      <w:r w:rsidRPr="00DF006B">
        <w:rPr>
          <w:rFonts w:eastAsia="Times New Roman" w:cs="Times New Roman"/>
          <w:color w:val="202020"/>
          <w:sz w:val="28"/>
          <w:szCs w:val="28"/>
          <w:shd w:val="clear" w:color="auto" w:fill="FFFFFF"/>
        </w:rPr>
        <w:t>Foreign Affairs, January/</w:t>
      </w:r>
      <w:r w:rsidRPr="00DF006B">
        <w:rPr>
          <w:rFonts w:eastAsia="Times New Roman" w:cs="Times New Roman"/>
          <w:sz w:val="28"/>
          <w:szCs w:val="28"/>
        </w:rPr>
        <w:t>February 2019</w:t>
      </w:r>
      <w:r w:rsidRPr="00DF006B">
        <w:rPr>
          <w:rFonts w:eastAsia="Times New Roman" w:cs="Times New Roman"/>
          <w:sz w:val="28"/>
          <w:szCs w:val="28"/>
          <w:shd w:val="clear" w:color="auto" w:fill="FFFFFF"/>
        </w:rPr>
        <w:t>.</w:t>
      </w:r>
    </w:p>
    <w:p w14:paraId="519FF97B" w14:textId="54F1E0B7" w:rsidR="00DF006B" w:rsidRPr="00DF006B" w:rsidRDefault="00123412" w:rsidP="00DF006B">
      <w:pPr>
        <w:pStyle w:val="ListParagraph"/>
        <w:widowControl w:val="0"/>
        <w:numPr>
          <w:ilvl w:val="1"/>
          <w:numId w:val="1"/>
        </w:numPr>
        <w:autoSpaceDE w:val="0"/>
        <w:autoSpaceDN w:val="0"/>
        <w:adjustRightInd w:val="0"/>
        <w:ind w:left="810"/>
        <w:rPr>
          <w:rFonts w:cs="Arial"/>
          <w:sz w:val="28"/>
          <w:szCs w:val="28"/>
        </w:rPr>
      </w:pPr>
      <w:r>
        <w:rPr>
          <w:sz w:val="28"/>
          <w:szCs w:val="28"/>
        </w:rPr>
        <w:t xml:space="preserve">Briefing, </w:t>
      </w:r>
      <w:hyperlink r:id="rId7" w:history="1">
        <w:r w:rsidRPr="00123412">
          <w:rPr>
            <w:rStyle w:val="Hyperlink"/>
            <w:sz w:val="28"/>
            <w:szCs w:val="28"/>
          </w:rPr>
          <w:t>In Arab World, a New Alliance is on the Rise</w:t>
        </w:r>
      </w:hyperlink>
      <w:r>
        <w:rPr>
          <w:sz w:val="28"/>
          <w:szCs w:val="28"/>
        </w:rPr>
        <w:t xml:space="preserve">.  </w:t>
      </w:r>
      <w:r w:rsidR="00DF006B" w:rsidRPr="00DF006B">
        <w:rPr>
          <w:rFonts w:eastAsia="Times New Roman" w:cs="Times New Roman"/>
          <w:color w:val="202020"/>
          <w:sz w:val="28"/>
          <w:szCs w:val="28"/>
          <w:shd w:val="clear" w:color="auto" w:fill="FFFFFF"/>
        </w:rPr>
        <w:t xml:space="preserve">Christian Science </w:t>
      </w:r>
      <w:r w:rsidR="00DF006B" w:rsidRPr="00DF006B">
        <w:rPr>
          <w:rFonts w:eastAsia="Times New Roman" w:cs="Times New Roman"/>
          <w:sz w:val="28"/>
          <w:szCs w:val="28"/>
          <w:shd w:val="clear" w:color="auto" w:fill="FFFFFF"/>
        </w:rPr>
        <w:t xml:space="preserve">Monitor, </w:t>
      </w:r>
      <w:r w:rsidR="00DF006B" w:rsidRPr="00DF006B">
        <w:rPr>
          <w:rFonts w:eastAsia="Times New Roman" w:cs="Times New Roman"/>
          <w:sz w:val="28"/>
          <w:szCs w:val="28"/>
        </w:rPr>
        <w:t>February 13</w:t>
      </w:r>
      <w:r w:rsidR="00DF006B" w:rsidRPr="00DF006B">
        <w:rPr>
          <w:rFonts w:eastAsia="Times New Roman" w:cs="Times New Roman"/>
          <w:sz w:val="28"/>
          <w:szCs w:val="28"/>
          <w:shd w:val="clear" w:color="auto" w:fill="FFFFFF"/>
        </w:rPr>
        <w:t>, 2019.</w:t>
      </w:r>
    </w:p>
    <w:p w14:paraId="34303C71" w14:textId="3927B165" w:rsidR="00C16264" w:rsidRPr="00DF006B" w:rsidRDefault="00DF006B" w:rsidP="00DF006B">
      <w:pPr>
        <w:pStyle w:val="ListParagraph"/>
        <w:widowControl w:val="0"/>
        <w:numPr>
          <w:ilvl w:val="1"/>
          <w:numId w:val="1"/>
        </w:numPr>
        <w:autoSpaceDE w:val="0"/>
        <w:autoSpaceDN w:val="0"/>
        <w:adjustRightInd w:val="0"/>
        <w:ind w:left="810"/>
        <w:rPr>
          <w:rFonts w:cs="Arial"/>
          <w:sz w:val="28"/>
          <w:szCs w:val="28"/>
        </w:rPr>
      </w:pPr>
      <w:r>
        <w:rPr>
          <w:rFonts w:cs="Helvetica"/>
          <w:color w:val="0F0F0F"/>
          <w:sz w:val="28"/>
          <w:szCs w:val="28"/>
        </w:rPr>
        <w:t xml:space="preserve">Aaron David Miller and Richard </w:t>
      </w:r>
      <w:proofErr w:type="spellStart"/>
      <w:r>
        <w:rPr>
          <w:rFonts w:cs="Helvetica"/>
          <w:color w:val="0F0F0F"/>
          <w:sz w:val="28"/>
          <w:szCs w:val="28"/>
        </w:rPr>
        <w:t>Sokolsky</w:t>
      </w:r>
      <w:proofErr w:type="spellEnd"/>
      <w:r>
        <w:rPr>
          <w:rFonts w:cs="Helvetica"/>
          <w:color w:val="0F0F0F"/>
          <w:sz w:val="28"/>
          <w:szCs w:val="28"/>
        </w:rPr>
        <w:t xml:space="preserve">, </w:t>
      </w:r>
      <w:hyperlink r:id="rId8" w:history="1">
        <w:r w:rsidRPr="00DF006B">
          <w:rPr>
            <w:rStyle w:val="Hyperlink"/>
            <w:rFonts w:cs="Helvetica"/>
            <w:sz w:val="28"/>
            <w:szCs w:val="28"/>
          </w:rPr>
          <w:t xml:space="preserve">What Is Trump Getting for Sucking Up to Saudi Arabia? </w:t>
        </w:r>
      </w:hyperlink>
      <w:r>
        <w:rPr>
          <w:rFonts w:cs="Helvetica"/>
          <w:color w:val="0F0F0F"/>
          <w:sz w:val="28"/>
          <w:szCs w:val="28"/>
        </w:rPr>
        <w:t xml:space="preserve"> Politico, August 29, 2018.  </w:t>
      </w:r>
      <w:r w:rsidR="00E851F6" w:rsidRPr="00DF006B">
        <w:rPr>
          <w:rFonts w:cs="Helvetica"/>
          <w:color w:val="0F0F0F"/>
          <w:sz w:val="28"/>
          <w:szCs w:val="28"/>
        </w:rPr>
        <w:br/>
      </w:r>
    </w:p>
    <w:p w14:paraId="11717DE6" w14:textId="09C846F0" w:rsidR="009201BD" w:rsidRPr="00C013CB" w:rsidRDefault="00501999" w:rsidP="00C013CB">
      <w:pPr>
        <w:widowControl w:val="0"/>
        <w:autoSpaceDE w:val="0"/>
        <w:autoSpaceDN w:val="0"/>
        <w:adjustRightInd w:val="0"/>
        <w:rPr>
          <w:rFonts w:cs="Arial"/>
          <w:sz w:val="26"/>
          <w:szCs w:val="26"/>
        </w:rPr>
      </w:pPr>
      <w:r w:rsidRPr="00501999">
        <w:rPr>
          <w:rFonts w:cs="Arial"/>
          <w:sz w:val="26"/>
          <w:szCs w:val="26"/>
        </w:rPr>
        <w:t>Further resources are available at the Great Decisions website</w:t>
      </w:r>
      <w:r w:rsidRPr="00E851F6">
        <w:rPr>
          <w:rFonts w:cs="Arial"/>
          <w:sz w:val="28"/>
          <w:szCs w:val="28"/>
        </w:rPr>
        <w:t xml:space="preserve"> </w:t>
      </w:r>
      <w:r w:rsidR="00123412">
        <w:rPr>
          <w:rFonts w:cs="Arial"/>
          <w:sz w:val="28"/>
          <w:szCs w:val="28"/>
        </w:rPr>
        <w:t xml:space="preserve">on </w:t>
      </w:r>
      <w:hyperlink r:id="rId9" w:history="1">
        <w:r w:rsidR="00123412" w:rsidRPr="00123412">
          <w:rPr>
            <w:rStyle w:val="Hyperlink"/>
            <w:rFonts w:cs="Arial"/>
            <w:sz w:val="28"/>
            <w:szCs w:val="28"/>
          </w:rPr>
          <w:t>the Middle East</w:t>
        </w:r>
      </w:hyperlink>
      <w:r w:rsidR="00123412">
        <w:rPr>
          <w:rFonts w:cs="Arial"/>
          <w:sz w:val="28"/>
          <w:szCs w:val="28"/>
        </w:rPr>
        <w:t xml:space="preserve">.  </w:t>
      </w:r>
    </w:p>
    <w:sectPr w:rsidR="009201BD" w:rsidRPr="00C013CB" w:rsidSect="00C01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E46D3"/>
    <w:multiLevelType w:val="hybridMultilevel"/>
    <w:tmpl w:val="57CCBD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E9"/>
    <w:rsid w:val="000761DC"/>
    <w:rsid w:val="000A7290"/>
    <w:rsid w:val="00123412"/>
    <w:rsid w:val="001323E4"/>
    <w:rsid w:val="0041328F"/>
    <w:rsid w:val="00443E7A"/>
    <w:rsid w:val="004A5112"/>
    <w:rsid w:val="00501999"/>
    <w:rsid w:val="00517769"/>
    <w:rsid w:val="00556AE9"/>
    <w:rsid w:val="00612823"/>
    <w:rsid w:val="00702B59"/>
    <w:rsid w:val="00731D02"/>
    <w:rsid w:val="0079767C"/>
    <w:rsid w:val="00856841"/>
    <w:rsid w:val="009201BD"/>
    <w:rsid w:val="00972EE3"/>
    <w:rsid w:val="009C1A72"/>
    <w:rsid w:val="00A5574A"/>
    <w:rsid w:val="00A9205A"/>
    <w:rsid w:val="00AC407C"/>
    <w:rsid w:val="00BA52CE"/>
    <w:rsid w:val="00C013CB"/>
    <w:rsid w:val="00C144C7"/>
    <w:rsid w:val="00C16264"/>
    <w:rsid w:val="00C279FD"/>
    <w:rsid w:val="00CC4907"/>
    <w:rsid w:val="00D4606F"/>
    <w:rsid w:val="00DC0AE8"/>
    <w:rsid w:val="00DF006B"/>
    <w:rsid w:val="00E16EBE"/>
    <w:rsid w:val="00E53BE9"/>
    <w:rsid w:val="00E53CF8"/>
    <w:rsid w:val="00E851F6"/>
    <w:rsid w:val="00EB28F7"/>
    <w:rsid w:val="00ED552E"/>
    <w:rsid w:val="00FA448D"/>
    <w:rsid w:val="00FC1004"/>
    <w:rsid w:val="00FC5B76"/>
    <w:rsid w:val="00FE2F6E"/>
    <w:rsid w:val="00FF1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28E87"/>
  <w14:defaultImageDpi w14:val="300"/>
  <w15:docId w15:val="{6BFA6766-44A0-CA4A-B747-F5860BEF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A7290"/>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112"/>
    <w:pPr>
      <w:ind w:left="720"/>
      <w:contextualSpacing/>
    </w:pPr>
  </w:style>
  <w:style w:type="character" w:styleId="Hyperlink">
    <w:name w:val="Hyperlink"/>
    <w:basedOn w:val="DefaultParagraphFont"/>
    <w:uiPriority w:val="99"/>
    <w:unhideWhenUsed/>
    <w:rsid w:val="004A5112"/>
    <w:rPr>
      <w:color w:val="0000FF" w:themeColor="hyperlink"/>
      <w:u w:val="single"/>
    </w:rPr>
  </w:style>
  <w:style w:type="character" w:styleId="FollowedHyperlink">
    <w:name w:val="FollowedHyperlink"/>
    <w:basedOn w:val="DefaultParagraphFont"/>
    <w:uiPriority w:val="99"/>
    <w:semiHidden/>
    <w:unhideWhenUsed/>
    <w:rsid w:val="0079767C"/>
    <w:rPr>
      <w:color w:val="800080" w:themeColor="followedHyperlink"/>
      <w:u w:val="single"/>
    </w:rPr>
  </w:style>
  <w:style w:type="character" w:customStyle="1" w:styleId="Heading2Char">
    <w:name w:val="Heading 2 Char"/>
    <w:basedOn w:val="DefaultParagraphFont"/>
    <w:link w:val="Heading2"/>
    <w:uiPriority w:val="9"/>
    <w:rsid w:val="000A7290"/>
    <w:rPr>
      <w:rFonts w:ascii="Times New Roman" w:hAnsi="Times New Roman"/>
      <w:b/>
      <w:bCs/>
      <w:sz w:val="36"/>
      <w:szCs w:val="36"/>
    </w:rPr>
  </w:style>
  <w:style w:type="character" w:customStyle="1" w:styleId="apple-converted-space">
    <w:name w:val="apple-converted-space"/>
    <w:basedOn w:val="DefaultParagraphFont"/>
    <w:rsid w:val="000A7290"/>
  </w:style>
  <w:style w:type="paragraph" w:styleId="NormalWeb">
    <w:name w:val="Normal (Web)"/>
    <w:basedOn w:val="Normal"/>
    <w:uiPriority w:val="99"/>
    <w:unhideWhenUsed/>
    <w:rsid w:val="000A7290"/>
    <w:pPr>
      <w:spacing w:before="100" w:beforeAutospacing="1" w:after="100" w:afterAutospacing="1"/>
    </w:pPr>
    <w:rPr>
      <w:rFonts w:ascii="Times New Roman" w:hAnsi="Times New Roman" w:cs="Times New Roman"/>
      <w:sz w:val="20"/>
      <w:szCs w:val="20"/>
    </w:rPr>
  </w:style>
  <w:style w:type="character" w:customStyle="1" w:styleId="UnresolvedMention">
    <w:name w:val="Unresolved Mention"/>
    <w:basedOn w:val="DefaultParagraphFont"/>
    <w:uiPriority w:val="99"/>
    <w:semiHidden/>
    <w:unhideWhenUsed/>
    <w:rsid w:val="00612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81487">
      <w:bodyDiv w:val="1"/>
      <w:marLeft w:val="0"/>
      <w:marRight w:val="0"/>
      <w:marTop w:val="0"/>
      <w:marBottom w:val="0"/>
      <w:divBdr>
        <w:top w:val="none" w:sz="0" w:space="0" w:color="auto"/>
        <w:left w:val="none" w:sz="0" w:space="0" w:color="auto"/>
        <w:bottom w:val="none" w:sz="0" w:space="0" w:color="auto"/>
        <w:right w:val="none" w:sz="0" w:space="0" w:color="auto"/>
      </w:divBdr>
    </w:div>
    <w:div w:id="394471346">
      <w:bodyDiv w:val="1"/>
      <w:marLeft w:val="0"/>
      <w:marRight w:val="0"/>
      <w:marTop w:val="0"/>
      <w:marBottom w:val="0"/>
      <w:divBdr>
        <w:top w:val="none" w:sz="0" w:space="0" w:color="auto"/>
        <w:left w:val="none" w:sz="0" w:space="0" w:color="auto"/>
        <w:bottom w:val="none" w:sz="0" w:space="0" w:color="auto"/>
        <w:right w:val="none" w:sz="0" w:space="0" w:color="auto"/>
      </w:divBdr>
    </w:div>
    <w:div w:id="723797239">
      <w:bodyDiv w:val="1"/>
      <w:marLeft w:val="0"/>
      <w:marRight w:val="0"/>
      <w:marTop w:val="0"/>
      <w:marBottom w:val="0"/>
      <w:divBdr>
        <w:top w:val="none" w:sz="0" w:space="0" w:color="auto"/>
        <w:left w:val="none" w:sz="0" w:space="0" w:color="auto"/>
        <w:bottom w:val="none" w:sz="0" w:space="0" w:color="auto"/>
        <w:right w:val="none" w:sz="0" w:space="0" w:color="auto"/>
      </w:divBdr>
    </w:div>
    <w:div w:id="955865407">
      <w:bodyDiv w:val="1"/>
      <w:marLeft w:val="0"/>
      <w:marRight w:val="0"/>
      <w:marTop w:val="0"/>
      <w:marBottom w:val="0"/>
      <w:divBdr>
        <w:top w:val="none" w:sz="0" w:space="0" w:color="auto"/>
        <w:left w:val="none" w:sz="0" w:space="0" w:color="auto"/>
        <w:bottom w:val="none" w:sz="0" w:space="0" w:color="auto"/>
        <w:right w:val="none" w:sz="0" w:space="0" w:color="auto"/>
      </w:divBdr>
    </w:div>
    <w:div w:id="1291478057">
      <w:bodyDiv w:val="1"/>
      <w:marLeft w:val="0"/>
      <w:marRight w:val="0"/>
      <w:marTop w:val="0"/>
      <w:marBottom w:val="0"/>
      <w:divBdr>
        <w:top w:val="none" w:sz="0" w:space="0" w:color="auto"/>
        <w:left w:val="none" w:sz="0" w:space="0" w:color="auto"/>
        <w:bottom w:val="none" w:sz="0" w:space="0" w:color="auto"/>
        <w:right w:val="none" w:sz="0" w:space="0" w:color="auto"/>
      </w:divBdr>
    </w:div>
    <w:div w:id="1919702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co.com/magazine/story/2018/08/29/trump-mbs-saudi-arabia-yemen-middle-east-foreign-policy-219617" TargetMode="External"/><Relationship Id="rId3" Type="http://schemas.openxmlformats.org/officeDocument/2006/relationships/settings" Target="settings.xml"/><Relationship Id="rId7" Type="http://schemas.openxmlformats.org/officeDocument/2006/relationships/hyperlink" Target="https://www.csmonitor.com/World/Middle-East/2019/0213/In-Arab-world-a-new-alliance-is-on-the-r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inbridgepubliclibrary.org/pdfs/GD-Middle-East-Purgatory.pdf" TargetMode="External"/><Relationship Id="rId11" Type="http://schemas.openxmlformats.org/officeDocument/2006/relationships/theme" Target="theme/theme1.xml"/><Relationship Id="rId5" Type="http://schemas.openxmlformats.org/officeDocument/2006/relationships/hyperlink" Target="https://www.fpa.org/ckfinder/userfiles/files/Mideast_glossary2019.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pa.org/great_decisions/index.cfm?act=topic_detail&amp;topic_id=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CB11AF14</Template>
  <TotalTime>0</TotalTime>
  <Pages>1</Pages>
  <Words>280</Words>
  <Characters>1600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Andrea Hergert</cp:lastModifiedBy>
  <cp:revision>2</cp:revision>
  <cp:lastPrinted>2019-02-21T01:37:00Z</cp:lastPrinted>
  <dcterms:created xsi:type="dcterms:W3CDTF">2019-03-29T17:03:00Z</dcterms:created>
  <dcterms:modified xsi:type="dcterms:W3CDTF">2019-03-29T17:03:00Z</dcterms:modified>
</cp:coreProperties>
</file>